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5A" w:rsidRDefault="008C5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8C5D5A" w:rsidRDefault="008C5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proofErr w:type="gramStart"/>
      <w:r>
        <w:rPr>
          <w:b/>
          <w:bCs/>
          <w:sz w:val="28"/>
          <w:szCs w:val="28"/>
        </w:rPr>
        <w:t>ЧЕРНО-ОЗЕРСКОЕ</w:t>
      </w:r>
      <w:proofErr w:type="gramEnd"/>
      <w:r>
        <w:rPr>
          <w:b/>
          <w:bCs/>
          <w:sz w:val="28"/>
          <w:szCs w:val="28"/>
        </w:rPr>
        <w:t>»»</w:t>
      </w:r>
    </w:p>
    <w:p w:rsidR="008C5D5A" w:rsidRDefault="008C5D5A">
      <w:pPr>
        <w:jc w:val="center"/>
        <w:rPr>
          <w:sz w:val="28"/>
          <w:szCs w:val="28"/>
        </w:rPr>
      </w:pPr>
    </w:p>
    <w:p w:rsidR="008C5D5A" w:rsidRDefault="008C5D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C5D5A" w:rsidRDefault="008C5D5A">
      <w:pPr>
        <w:jc w:val="center"/>
        <w:rPr>
          <w:sz w:val="28"/>
          <w:szCs w:val="28"/>
        </w:rPr>
      </w:pPr>
    </w:p>
    <w:p w:rsidR="008C5D5A" w:rsidRDefault="008C5D5A">
      <w:pPr>
        <w:jc w:val="center"/>
        <w:rPr>
          <w:sz w:val="28"/>
          <w:szCs w:val="28"/>
        </w:rPr>
      </w:pPr>
    </w:p>
    <w:p w:rsidR="008C5D5A" w:rsidRDefault="008C5D5A">
      <w:pPr>
        <w:rPr>
          <w:sz w:val="28"/>
          <w:szCs w:val="28"/>
        </w:rPr>
      </w:pPr>
      <w:r>
        <w:rPr>
          <w:sz w:val="28"/>
          <w:szCs w:val="28"/>
        </w:rPr>
        <w:t>20.09</w:t>
      </w:r>
      <w:r w:rsidR="00785201">
        <w:rPr>
          <w:sz w:val="28"/>
          <w:szCs w:val="28"/>
        </w:rPr>
        <w:t>.2013 г.</w:t>
      </w:r>
      <w:r w:rsidR="00785201">
        <w:rPr>
          <w:sz w:val="28"/>
          <w:szCs w:val="28"/>
        </w:rPr>
        <w:tab/>
      </w:r>
      <w:r w:rsidR="00785201">
        <w:rPr>
          <w:sz w:val="28"/>
          <w:szCs w:val="28"/>
        </w:rPr>
        <w:tab/>
      </w:r>
      <w:r w:rsidR="00785201">
        <w:rPr>
          <w:sz w:val="28"/>
          <w:szCs w:val="28"/>
        </w:rPr>
        <w:tab/>
      </w:r>
      <w:r w:rsidR="00785201">
        <w:rPr>
          <w:sz w:val="28"/>
          <w:szCs w:val="28"/>
        </w:rPr>
        <w:tab/>
      </w:r>
      <w:r w:rsidR="00785201">
        <w:rPr>
          <w:sz w:val="28"/>
          <w:szCs w:val="28"/>
        </w:rPr>
        <w:tab/>
      </w:r>
      <w:r w:rsidR="00785201">
        <w:rPr>
          <w:sz w:val="28"/>
          <w:szCs w:val="28"/>
        </w:rPr>
        <w:tab/>
      </w:r>
      <w:r w:rsidR="00785201">
        <w:rPr>
          <w:sz w:val="28"/>
          <w:szCs w:val="28"/>
        </w:rPr>
        <w:tab/>
      </w:r>
      <w:r w:rsidR="00785201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№ 75</w:t>
      </w:r>
    </w:p>
    <w:p w:rsidR="008C5D5A" w:rsidRPr="00785201" w:rsidRDefault="008C5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п.ст. Харанор</w:t>
      </w:r>
    </w:p>
    <w:p w:rsidR="008C5D5A" w:rsidRPr="00785201" w:rsidRDefault="008C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68" w:rsidRPr="00C93BDA" w:rsidRDefault="008C5D5A" w:rsidP="00C93BDA">
      <w:pPr>
        <w:ind w:firstLine="708"/>
        <w:jc w:val="both"/>
        <w:rPr>
          <w:bCs/>
        </w:rPr>
      </w:pPr>
      <w:r w:rsidRPr="00785201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506B68" w:rsidRPr="00506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6B68" w:rsidRPr="00506B68">
        <w:rPr>
          <w:rFonts w:ascii="Times New Roman" w:hAnsi="Times New Roman" w:cs="Times New Roman"/>
          <w:bCs/>
        </w:rPr>
        <w:t>(в ред. Постановления Администрации сельского поселения «Черно-Озерское» от 29.06.2016 года № 70</w:t>
      </w:r>
      <w:r w:rsidR="002A0278">
        <w:rPr>
          <w:rFonts w:ascii="Times New Roman" w:hAnsi="Times New Roman" w:cs="Times New Roman"/>
          <w:bCs/>
        </w:rPr>
        <w:t>,</w:t>
      </w:r>
      <w:r w:rsidR="002A0278" w:rsidRPr="002A0278">
        <w:rPr>
          <w:color w:val="333333"/>
          <w:sz w:val="28"/>
          <w:szCs w:val="28"/>
        </w:rPr>
        <w:t xml:space="preserve"> </w:t>
      </w:r>
      <w:r w:rsidR="002A0278" w:rsidRPr="002A0278">
        <w:rPr>
          <w:color w:val="333333"/>
        </w:rPr>
        <w:t>постановления Администрации сельского поселения «Черно-Озерское» от 18.02.2019 г. № 47</w:t>
      </w:r>
      <w:r w:rsidR="00C93BDA">
        <w:rPr>
          <w:color w:val="333333"/>
        </w:rPr>
        <w:t>,</w:t>
      </w:r>
      <w:r w:rsidR="00C93BDA" w:rsidRPr="00C93BDA">
        <w:rPr>
          <w:sz w:val="28"/>
          <w:szCs w:val="28"/>
        </w:rPr>
        <w:t xml:space="preserve"> </w:t>
      </w:r>
      <w:r w:rsidR="00C93BDA" w:rsidRPr="00C93BDA">
        <w:t xml:space="preserve">постановления Администрации сельского поселения «Черно-Озерское» от 13.05.2019 г. № 110 </w:t>
      </w:r>
      <w:r w:rsidR="00C93BDA">
        <w:t>)</w:t>
      </w:r>
    </w:p>
    <w:p w:rsidR="008C5D5A" w:rsidRPr="00785201" w:rsidRDefault="008C5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506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5D5A" w:rsidRPr="0078520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27.07.2010г. № 210-ФЗ «Об организации и представлении государственных и муниципальных услуг», постановлением администрации сельского поселения «Черно-Озерское»» от 13.04. 2013 г. № 27</w:t>
      </w:r>
      <w:proofErr w:type="gramStart"/>
      <w:r w:rsidR="008C5D5A" w:rsidRPr="007852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C5D5A" w:rsidRPr="00785201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 сельского поселения  «Черно-Озерское» администрация сельского поселения « Черно-Озерское»» </w:t>
      </w:r>
      <w:r w:rsidR="008C5D5A" w:rsidRPr="0078520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согласно приложению.</w:t>
      </w: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 Отменить постановление от 24.05.2013 г. № 42 « Об утверждении административного регламента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на следующий день после дня его официального опубликования (обнародования).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(обнародовать) в информационном бюллетене « Сельсовет».</w:t>
      </w: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C5D5A" w:rsidRPr="00785201" w:rsidRDefault="008C5D5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7852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85201">
        <w:rPr>
          <w:rFonts w:ascii="Times New Roman" w:hAnsi="Times New Roman" w:cs="Times New Roman"/>
          <w:sz w:val="28"/>
          <w:szCs w:val="28"/>
        </w:rPr>
        <w:t xml:space="preserve">       Т.Г. Васильева</w:t>
      </w:r>
    </w:p>
    <w:p w:rsidR="008C5D5A" w:rsidRPr="00785201" w:rsidRDefault="008C5D5A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.</w:t>
      </w: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49AD" w:rsidRDefault="00D049AD" w:rsidP="00D049AD">
      <w:pPr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 w:rsidP="00D049AD">
      <w:pPr>
        <w:jc w:val="right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УТВЕРЖДЕН</w:t>
      </w:r>
    </w:p>
    <w:p w:rsidR="008C5D5A" w:rsidRPr="00785201" w:rsidRDefault="008C5D5A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C5D5A" w:rsidRPr="00785201" w:rsidRDefault="008C5D5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 xml:space="preserve">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</w:t>
      </w:r>
    </w:p>
    <w:p w:rsidR="008C5D5A" w:rsidRPr="00785201" w:rsidRDefault="008C5D5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от 24.05.2012 г. № 75</w:t>
      </w:r>
    </w:p>
    <w:p w:rsidR="008C5D5A" w:rsidRPr="00785201" w:rsidRDefault="008C5D5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C5D5A" w:rsidRPr="00785201" w:rsidRDefault="008C5D5A">
      <w:pPr>
        <w:spacing w:line="360" w:lineRule="auto"/>
        <w:ind w:left="3336" w:firstLine="204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spacing w:line="360" w:lineRule="auto"/>
        <w:ind w:left="3336" w:firstLine="204"/>
        <w:rPr>
          <w:rFonts w:ascii="Times New Roman" w:hAnsi="Times New Roman" w:cs="Times New Roman"/>
          <w:b/>
          <w:bCs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1.1.</w:t>
      </w:r>
      <w:r w:rsidRPr="00785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разработан в целях:</w:t>
      </w:r>
    </w:p>
    <w:p w:rsidR="008C5D5A" w:rsidRPr="00785201" w:rsidRDefault="008C5D5A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8C5D5A" w:rsidRPr="00785201" w:rsidRDefault="008C5D5A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»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услуги.</w:t>
      </w:r>
    </w:p>
    <w:p w:rsidR="008C5D5A" w:rsidRPr="00785201" w:rsidRDefault="008C5D5A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520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C5D5A" w:rsidRPr="00785201" w:rsidRDefault="008C5D5A">
      <w:pPr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1.3.1. Информацию о порядке предоставления муниципальной услуге можно получить: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1) по месту нахождения администрации сельского поселения «Черно-Озерское» по адресу: 674657,  Забайкальский край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Забайкальский район, п.ст. Харанор ул. Новая , 22;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2) по телефонам:  89144661451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3) путем письменного обращения по адресу: 674657, Забайкальский край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Забайкальский район, п.ст. Харанор ул. Новая , 22;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4) посредством обращения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haranor</w:t>
      </w:r>
      <w:proofErr w:type="spellEnd"/>
      <w:r w:rsidRPr="00785201">
        <w:rPr>
          <w:rFonts w:ascii="Times New Roman" w:hAnsi="Times New Roman" w:cs="Times New Roman"/>
          <w:sz w:val="28"/>
          <w:szCs w:val="28"/>
        </w:rPr>
        <w:t>2007@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52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5201">
        <w:rPr>
          <w:rFonts w:ascii="Times New Roman" w:hAnsi="Times New Roman" w:cs="Times New Roman"/>
          <w:sz w:val="28"/>
          <w:szCs w:val="28"/>
        </w:rPr>
        <w:t>;</w:t>
      </w:r>
    </w:p>
    <w:p w:rsidR="008C5D5A" w:rsidRPr="00785201" w:rsidRDefault="008C5D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5) информационно-телекоммуникационной сети «Интернет</w:t>
      </w:r>
      <w:r w:rsidR="0078520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85201">
        <w:rPr>
          <w:rFonts w:ascii="Times New Roman" w:hAnsi="Times New Roman" w:cs="Times New Roman"/>
          <w:sz w:val="28"/>
          <w:szCs w:val="28"/>
        </w:rPr>
        <w:t>-</w:t>
      </w:r>
      <w:r w:rsidRPr="007852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а сайте </w:t>
      </w:r>
      <w:r w:rsidRPr="00785201">
        <w:rPr>
          <w:rFonts w:ascii="Times New Roman" w:hAnsi="Times New Roman" w:cs="Times New Roman"/>
          <w:iCs/>
          <w:sz w:val="28"/>
          <w:szCs w:val="28"/>
        </w:rPr>
        <w:t>муниципального района «Забайкальский район</w:t>
      </w:r>
      <w:r w:rsidR="00785201">
        <w:rPr>
          <w:rFonts w:ascii="Times New Roman" w:hAnsi="Times New Roman" w:cs="Times New Roman"/>
          <w:i/>
          <w:iCs/>
          <w:sz w:val="28"/>
          <w:szCs w:val="28"/>
        </w:rPr>
        <w:t xml:space="preserve">»- </w:t>
      </w:r>
      <w:r w:rsidR="00785201" w:rsidRPr="00785201">
        <w:rPr>
          <w:sz w:val="28"/>
          <w:szCs w:val="28"/>
        </w:rPr>
        <w:t xml:space="preserve"> </w:t>
      </w:r>
      <w:proofErr w:type="spellStart"/>
      <w:r w:rsidR="00785201">
        <w:rPr>
          <w:sz w:val="28"/>
          <w:szCs w:val="28"/>
          <w:lang w:val="en-US"/>
        </w:rPr>
        <w:t>zabaikalskadm</w:t>
      </w:r>
      <w:proofErr w:type="spellEnd"/>
      <w:r w:rsidR="00785201">
        <w:rPr>
          <w:sz w:val="28"/>
          <w:szCs w:val="28"/>
        </w:rPr>
        <w:t>.</w:t>
      </w:r>
      <w:proofErr w:type="spellStart"/>
      <w:r w:rsidR="00785201">
        <w:rPr>
          <w:sz w:val="28"/>
          <w:szCs w:val="28"/>
          <w:lang w:val="en-US"/>
        </w:rPr>
        <w:t>ru</w:t>
      </w:r>
      <w:proofErr w:type="spellEnd"/>
      <w:r w:rsidRPr="00785201">
        <w:rPr>
          <w:rFonts w:ascii="Times New Roman" w:hAnsi="Times New Roman" w:cs="Times New Roman"/>
          <w:sz w:val="28"/>
          <w:szCs w:val="28"/>
        </w:rPr>
        <w:t xml:space="preserve">; в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5201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4" w:history="1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78520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pgu</w:t>
        </w:r>
        <w:proofErr w:type="spellEnd"/>
        <w:r w:rsidRPr="0078520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</w:t>
        </w:r>
        <w:r w:rsidRPr="00785201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zab</w:t>
        </w:r>
        <w:proofErr w:type="spellEnd"/>
        <w:r w:rsidRPr="00785201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5201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8C5D5A" w:rsidRPr="00785201" w:rsidRDefault="008C5D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6) из информационного стенда, оборудованного в администрации сельского поселения «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1.3.2. График работы 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понедельник – четверг: 8:30 – 17:00;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пятница: 8:30 – 16:00;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обеденный перерыв: 12:30 – 14:00;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1.3.3. На информационном стенде по месту нахождения администрации сельского поселения «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 и на официальном сайте в информационно-телекоммуникационной сети «Интернет» размещается следующая информация: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1.3.4. При ответах на телефонные звонки и устные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сельского поселения « Черно-Озерское»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»»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85201">
        <w:rPr>
          <w:rFonts w:ascii="Times New Roman" w:hAnsi="Times New Roman" w:cs="Times New Roman"/>
          <w:sz w:val="28"/>
          <w:szCs w:val="28"/>
        </w:rPr>
        <w:t xml:space="preserve">не может самостоятельно ответить на поставленные вопросы, телефонный звонок должен быть переадресован (переведен) на другое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1.3.5. Должностные лица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»»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1.3.6. Письменное обращение, поступившее в администрацию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>рассматривается в течение 30 дней со дня регистрации письменного обращения.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Ответы на письменные обращения заявителей направляются за подписью Главы сельского поселения «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C93BDA" w:rsidRDefault="008C5D5A" w:rsidP="00C93BDA">
      <w:pPr>
        <w:ind w:firstLine="708"/>
        <w:jc w:val="both"/>
        <w:rPr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  <w:r w:rsidR="00C93BDA" w:rsidRPr="00C93BDA">
        <w:rPr>
          <w:sz w:val="28"/>
          <w:szCs w:val="28"/>
        </w:rPr>
        <w:t xml:space="preserve"> </w:t>
      </w:r>
    </w:p>
    <w:p w:rsidR="00C93BDA" w:rsidRPr="000D4F47" w:rsidRDefault="00C93BDA" w:rsidP="00C93BD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1.3.9</w:t>
      </w:r>
      <w:r w:rsidRPr="000D4F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D4F47">
        <w:rPr>
          <w:sz w:val="28"/>
          <w:szCs w:val="28"/>
        </w:rPr>
        <w:t xml:space="preserve">Для предоставления (государственной или) муниципальной услуги с использованием межведомственного информационного взаимодействия </w:t>
      </w:r>
      <w:r>
        <w:rPr>
          <w:sz w:val="28"/>
          <w:szCs w:val="28"/>
        </w:rPr>
        <w:t xml:space="preserve"> межведомственный запрос </w:t>
      </w:r>
      <w:r w:rsidRPr="000D4F47">
        <w:rPr>
          <w:sz w:val="28"/>
          <w:szCs w:val="28"/>
        </w:rPr>
        <w:t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</w:t>
      </w:r>
      <w:proofErr w:type="gramStart"/>
      <w:r w:rsidRPr="000D4F47">
        <w:rPr>
          <w:sz w:val="28"/>
          <w:szCs w:val="28"/>
        </w:rPr>
        <w:t xml:space="preserve"> ,</w:t>
      </w:r>
      <w:proofErr w:type="gramEnd"/>
      <w:r w:rsidRPr="000D4F47">
        <w:rPr>
          <w:sz w:val="28"/>
          <w:szCs w:val="28"/>
        </w:rPr>
        <w:t xml:space="preserve">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</w:t>
      </w:r>
      <w:r>
        <w:rPr>
          <w:sz w:val="28"/>
          <w:szCs w:val="28"/>
        </w:rPr>
        <w:t>ым актом Российской Федерации (в ред. постановления Администрации сельского поселения «Черно-Озерское» от 13.05.2019 г. № 110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93BDA" w:rsidRDefault="00C93BDA" w:rsidP="00C93BDA"/>
    <w:p w:rsidR="00C93BDA" w:rsidRPr="000D4F47" w:rsidRDefault="00C93BDA" w:rsidP="00C93BDA">
      <w:pPr>
        <w:ind w:firstLine="708"/>
        <w:jc w:val="both"/>
        <w:rPr>
          <w:bCs/>
          <w:sz w:val="28"/>
          <w:szCs w:val="28"/>
        </w:rPr>
      </w:pP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2. Стандарт предоставления муниципальной услуги</w:t>
      </w:r>
    </w:p>
    <w:p w:rsidR="008C5D5A" w:rsidRPr="00785201" w:rsidRDefault="008C5D5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2.1. Наименование муниципальной услуги</w:t>
      </w: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отклонение от предельных параметров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2.2. Наименование органа, предоставляющего муниципальную услугу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»» непосредственно муниципальную услугу предоставляет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>администрация сельского поселения «Черно-Озерское»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>(далее – Исполнитель).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2.3. Результатом предоставления муниципальной услуги являются:</w:t>
      </w: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1) получение заявителем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2) направление заявителю отказа в предоставлении муниципальной услуги.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2.4. Сроки предоставления муниципальной услуги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2.4.1. Срок предоставления муниципальной услуги не должен превышать 60 календарных дней со дня подачи заявления о предоставлении услуги.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 (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г.);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Федеральным законом от 27.04.1993 г. № 4866-1 «Об обжаловании в суд действий и решений, нарушающих права и свободы граждан («Российская газета», 1993, № 89);</w:t>
      </w:r>
    </w:p>
    <w:p w:rsidR="008C5D5A" w:rsidRPr="00785201" w:rsidRDefault="008C5D5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8C5D5A" w:rsidRPr="00785201" w:rsidRDefault="008C5D5A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(«Собрание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Федерации», 2010, № 31, ст. 4179);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(«Собрание законодательства РФ»,2011, № 44, ст. 6273);</w:t>
      </w: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Российской Федерации, Забайкальского края и муниципальными правовыми актами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2.6.1. Перечень документов, необходимых в соответствии с нормативными правовыми актами для получения разрешения на установку рекламной конструкции, подлежащих представлению заявителем:</w:t>
      </w:r>
    </w:p>
    <w:p w:rsidR="008C5D5A" w:rsidRPr="00785201" w:rsidRDefault="008C5D5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1) заявление, оформленное в соответствии с приложением № </w:t>
      </w:r>
      <w:hyperlink r:id="rId5" w:history="1">
        <w:r w:rsidRPr="007852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852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8C5D5A" w:rsidRPr="00785201" w:rsidRDefault="008C5D5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</w:rPr>
        <w:t xml:space="preserve">2) </w:t>
      </w:r>
      <w:r w:rsidRPr="0078520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заявителя, если с заявлением обращается его представитель</w:t>
      </w:r>
    </w:p>
    <w:p w:rsidR="008C5D5A" w:rsidRPr="00785201" w:rsidRDefault="008C5D5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8C5D5A" w:rsidRPr="00785201" w:rsidRDefault="008C5D5A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4) копии правоустанавливающих документов на земельный участок, если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8C5D5A" w:rsidRPr="00785201" w:rsidRDefault="008C5D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5) схема размещения объекта.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C5D5A" w:rsidRPr="00785201" w:rsidRDefault="008C5D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1) копии правоустанавливающих документов на земельный участок, если право на земельный участок  зарегистрировано в Едином государственном реестре прав на недвижимое имущество и сделок с ним;</w:t>
      </w:r>
    </w:p>
    <w:p w:rsidR="008C5D5A" w:rsidRPr="00785201" w:rsidRDefault="008C5D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2) кадастровый паспорт на земельный участок;</w:t>
      </w:r>
    </w:p>
    <w:p w:rsidR="008C5D5A" w:rsidRPr="00785201" w:rsidRDefault="008C5D5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разрешение.</w:t>
      </w:r>
      <w:proofErr w:type="gramEnd"/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2.7. Перечень оснований для отказа в предоставлении муниципальной услуги: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1) не предоставление документов, предусмотренных пунктом 2.6.1.;</w:t>
      </w:r>
    </w:p>
    <w:p w:rsidR="008C5D5A" w:rsidRPr="00785201" w:rsidRDefault="008C5D5A">
      <w:pPr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2)</w:t>
      </w:r>
      <w:r w:rsidRPr="00785201">
        <w:rPr>
          <w:rFonts w:ascii="Times New Roman" w:hAnsi="Times New Roman" w:cs="Times New Roman"/>
          <w:sz w:val="28"/>
          <w:szCs w:val="28"/>
        </w:rPr>
        <w:tab/>
        <w:t>несоответствие намерений заявителя Правилам землепользования и застройки;</w:t>
      </w:r>
    </w:p>
    <w:p w:rsidR="008C5D5A" w:rsidRPr="00785201" w:rsidRDefault="008C5D5A">
      <w:pPr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3)</w:t>
      </w:r>
      <w:r w:rsidRPr="00785201">
        <w:rPr>
          <w:rFonts w:ascii="Times New Roman" w:hAnsi="Times New Roman" w:cs="Times New Roman"/>
          <w:sz w:val="28"/>
          <w:szCs w:val="28"/>
        </w:rPr>
        <w:tab/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785201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785201">
        <w:rPr>
          <w:rFonts w:ascii="Times New Roman" w:hAnsi="Times New Roman" w:cs="Times New Roman"/>
          <w:sz w:val="28"/>
          <w:szCs w:val="28"/>
        </w:rPr>
        <w:t xml:space="preserve"> расположенных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строительства;</w:t>
      </w:r>
    </w:p>
    <w:p w:rsidR="008C5D5A" w:rsidRPr="00785201" w:rsidRDefault="008C5D5A">
      <w:pPr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4)</w:t>
      </w:r>
      <w:r w:rsidRPr="00785201">
        <w:rPr>
          <w:rFonts w:ascii="Times New Roman" w:hAnsi="Times New Roman" w:cs="Times New Roman"/>
          <w:sz w:val="28"/>
          <w:szCs w:val="28"/>
        </w:rPr>
        <w:tab/>
        <w:t>отрицательный результат публичных слушаний; </w:t>
      </w:r>
    </w:p>
    <w:p w:rsidR="008C5D5A" w:rsidRPr="00785201" w:rsidRDefault="008C5D5A">
      <w:pPr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5)</w:t>
      </w:r>
      <w:r w:rsidRPr="00785201">
        <w:rPr>
          <w:rFonts w:ascii="Times New Roman" w:hAnsi="Times New Roman" w:cs="Times New Roman"/>
          <w:sz w:val="28"/>
          <w:szCs w:val="28"/>
        </w:rPr>
        <w:tab/>
        <w:t>наличие судебных актов, препятствующих предоставлению муниципальной услуги;</w:t>
      </w:r>
    </w:p>
    <w:p w:rsidR="008C5D5A" w:rsidRPr="00785201" w:rsidRDefault="008C5D5A">
      <w:pPr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6)</w:t>
      </w:r>
      <w:r w:rsidRPr="00785201">
        <w:rPr>
          <w:rFonts w:ascii="Times New Roman" w:hAnsi="Times New Roman" w:cs="Times New Roman"/>
          <w:sz w:val="28"/>
          <w:szCs w:val="28"/>
        </w:rPr>
        <w:tab/>
        <w:t>наличие случаев, предусмотренных статьей 11 Федерального закона от 02.05.2006 №59-ФЗ «О порядке рассмотрения обращений граждан Российской Федерации».</w:t>
      </w:r>
    </w:p>
    <w:p w:rsidR="008C5D5A" w:rsidRPr="00785201" w:rsidRDefault="008C5D5A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8C5D5A" w:rsidRPr="00785201" w:rsidRDefault="008C5D5A">
      <w:pPr>
        <w:ind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2.8.1. Разработка схемы размещения объекта;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2.12. Требования к местам предоставления муниципальной услуги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06B68" w:rsidRDefault="008C5D5A" w:rsidP="00506B6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2.12.3. Центральный вход в здание, где располагается Исполнитель,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  <w:r w:rsidR="00506B68" w:rsidRPr="00506B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6B68" w:rsidRPr="00506B68" w:rsidRDefault="00506B68" w:rsidP="00506B68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06B68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администрация сельского поселения «</w:t>
      </w:r>
      <w:proofErr w:type="gramStart"/>
      <w:r w:rsidRPr="00506B68">
        <w:rPr>
          <w:rFonts w:ascii="Times New Roman" w:hAnsi="Times New Roman" w:cs="Times New Roman"/>
          <w:bCs/>
          <w:sz w:val="28"/>
          <w:szCs w:val="28"/>
        </w:rPr>
        <w:t>Черно-Озерское</w:t>
      </w:r>
      <w:proofErr w:type="gramEnd"/>
      <w:r w:rsidRPr="00506B68">
        <w:rPr>
          <w:rFonts w:ascii="Times New Roman" w:hAnsi="Times New Roman" w:cs="Times New Roman"/>
          <w:bCs/>
          <w:sz w:val="28"/>
          <w:szCs w:val="28"/>
        </w:rPr>
        <w:t>» обеспечивает инвалидам: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 условия для беспрепятственного доступа к зданию администрации сельского поселения «</w:t>
      </w:r>
      <w:proofErr w:type="gramStart"/>
      <w:r w:rsidRPr="00506B68">
        <w:rPr>
          <w:rFonts w:ascii="Times New Roman" w:hAnsi="Times New Roman" w:cs="Times New Roman"/>
          <w:bCs/>
          <w:sz w:val="28"/>
          <w:szCs w:val="28"/>
        </w:rPr>
        <w:t>Черно-Озерское</w:t>
      </w:r>
      <w:proofErr w:type="gramEnd"/>
      <w:r w:rsidRPr="00506B68">
        <w:rPr>
          <w:rFonts w:ascii="Times New Roman" w:hAnsi="Times New Roman" w:cs="Times New Roman"/>
          <w:bCs/>
          <w:sz w:val="28"/>
          <w:szCs w:val="28"/>
        </w:rPr>
        <w:t>», а также для беспрепятственного пользования транспортом, средствами связи и информации;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возможность самостоятельного передвижения по территории администрации сельского поселения «</w:t>
      </w:r>
      <w:proofErr w:type="gramStart"/>
      <w:r w:rsidRPr="00506B68">
        <w:rPr>
          <w:rFonts w:ascii="Times New Roman" w:hAnsi="Times New Roman" w:cs="Times New Roman"/>
          <w:bCs/>
          <w:sz w:val="28"/>
          <w:szCs w:val="28"/>
        </w:rPr>
        <w:t>Черно-Озерское</w:t>
      </w:r>
      <w:proofErr w:type="gramEnd"/>
      <w:r w:rsidRPr="00506B68">
        <w:rPr>
          <w:rFonts w:ascii="Times New Roman" w:hAnsi="Times New Roman" w:cs="Times New Roman"/>
          <w:bCs/>
          <w:sz w:val="28"/>
          <w:szCs w:val="28"/>
        </w:rPr>
        <w:t>»,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   сопровождение инвалидов, имеющих стойкие расстройства функции зрения и самостоятельного передвижения;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    надлежащее размещение оборудования и носителей информации, необходимых для обеспечения беспрепятственного доступа инвалидов к зданию администрации сельского поселения «</w:t>
      </w:r>
      <w:proofErr w:type="gramStart"/>
      <w:r w:rsidRPr="00506B68">
        <w:rPr>
          <w:rFonts w:ascii="Times New Roman" w:hAnsi="Times New Roman" w:cs="Times New Roman"/>
          <w:bCs/>
          <w:sz w:val="28"/>
          <w:szCs w:val="28"/>
        </w:rPr>
        <w:t>Черно-Озерское</w:t>
      </w:r>
      <w:proofErr w:type="gramEnd"/>
      <w:r w:rsidRPr="00506B68">
        <w:rPr>
          <w:rFonts w:ascii="Times New Roman" w:hAnsi="Times New Roman" w:cs="Times New Roman"/>
          <w:bCs/>
          <w:sz w:val="28"/>
          <w:szCs w:val="28"/>
        </w:rPr>
        <w:t>» и к услугам с учетом ограничений их жизнедеятельности;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     допуск </w:t>
      </w:r>
      <w:proofErr w:type="spellStart"/>
      <w:r w:rsidRPr="00506B68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506B6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06B68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506B68">
        <w:rPr>
          <w:rFonts w:ascii="Times New Roman" w:hAnsi="Times New Roman" w:cs="Times New Roman"/>
          <w:bCs/>
          <w:sz w:val="28"/>
          <w:szCs w:val="28"/>
        </w:rPr>
        <w:t>;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  допуск собаки-проводника в здание администрации сельского поселения «</w:t>
      </w:r>
      <w:proofErr w:type="gramStart"/>
      <w:r w:rsidRPr="00506B68">
        <w:rPr>
          <w:rFonts w:ascii="Times New Roman" w:hAnsi="Times New Roman" w:cs="Times New Roman"/>
          <w:bCs/>
          <w:sz w:val="28"/>
          <w:szCs w:val="28"/>
        </w:rPr>
        <w:t>Черно-Озерское</w:t>
      </w:r>
      <w:proofErr w:type="gramEnd"/>
      <w:r w:rsidRPr="00506B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06B68" w:rsidRPr="00506B68" w:rsidRDefault="00506B68" w:rsidP="00506B68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B68">
        <w:rPr>
          <w:rFonts w:ascii="Times New Roman" w:hAnsi="Times New Roman" w:cs="Times New Roman"/>
          <w:bCs/>
          <w:sz w:val="28"/>
          <w:szCs w:val="28"/>
        </w:rPr>
        <w:t xml:space="preserve">     -        оказание работниками администрации сельского поселения «Черно-Озерское» помощи инвалидам в преодолении барьеров, мешающих получению ими услуг наравне с другими лицами</w:t>
      </w:r>
      <w:proofErr w:type="gramStart"/>
      <w:r w:rsidRPr="00506B6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06B6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06B6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06B68">
        <w:rPr>
          <w:rFonts w:ascii="Times New Roman" w:hAnsi="Times New Roman" w:cs="Times New Roman"/>
          <w:bCs/>
          <w:sz w:val="28"/>
          <w:szCs w:val="28"/>
        </w:rPr>
        <w:t xml:space="preserve"> ред. Постановления Администрации сельского поселения «Черно-Озерское» от 29.06.2016 года № </w:t>
      </w:r>
      <w:r>
        <w:rPr>
          <w:rFonts w:ascii="Times New Roman" w:hAnsi="Times New Roman" w:cs="Times New Roman"/>
          <w:bCs/>
          <w:sz w:val="28"/>
          <w:szCs w:val="28"/>
        </w:rPr>
        <w:t>70</w:t>
      </w:r>
      <w:r w:rsidRPr="00506B68">
        <w:rPr>
          <w:rFonts w:ascii="Times New Roman" w:hAnsi="Times New Roman" w:cs="Times New Roman"/>
          <w:bCs/>
          <w:sz w:val="28"/>
          <w:szCs w:val="28"/>
        </w:rPr>
        <w:t>)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информационными стендами, на которых размещается текстовая информация;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стульями и столами для оформления документов.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lastRenderedPageBreak/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 w:rsidRPr="00785201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785201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2.13. Показатели доступности и качества муниципальной услуги.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полное информирование о муниципальной услуге;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обоснованность отказов в предоставлении муниципальной услуги;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получение муниципальной услуги в формах по выбору заявителя;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ресурсное обеспечение исполнения Административного регламента;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8C5D5A" w:rsidRPr="00785201" w:rsidRDefault="008C5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(официальном сайте </w:t>
      </w:r>
      <w:r w:rsidR="00785201">
        <w:rPr>
          <w:sz w:val="28"/>
          <w:szCs w:val="28"/>
        </w:rPr>
        <w:t>муниципального района «Забайкальский район</w:t>
      </w:r>
      <w:proofErr w:type="gramStart"/>
      <w:r w:rsidR="00785201">
        <w:rPr>
          <w:sz w:val="28"/>
          <w:szCs w:val="28"/>
        </w:rPr>
        <w:t xml:space="preserve">»; 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85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и Портале;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(официального сайта муниципального района «Забайкальский район»)  </w:t>
      </w:r>
      <w:r w:rsidRPr="00785201">
        <w:rPr>
          <w:rFonts w:ascii="Times New Roman" w:hAnsi="Times New Roman" w:cs="Times New Roman"/>
          <w:sz w:val="28"/>
          <w:szCs w:val="28"/>
        </w:rPr>
        <w:t>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8C5D5A" w:rsidRPr="00785201" w:rsidRDefault="008C5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взаимодействии.».</w:t>
      </w:r>
      <w:proofErr w:type="gramEnd"/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2.15. Особенности предоставления муниципальной услуги в электронной форме.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Формы и виды обращения заявителя: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4"/>
        <w:gridCol w:w="2554"/>
        <w:gridCol w:w="1134"/>
        <w:gridCol w:w="863"/>
        <w:gridCol w:w="696"/>
        <w:gridCol w:w="979"/>
        <w:gridCol w:w="2281"/>
        <w:gridCol w:w="1276"/>
      </w:tblGrid>
      <w:tr w:rsidR="008C5D5A" w:rsidRPr="00785201">
        <w:trPr>
          <w:trHeight w:val="1710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C5D5A" w:rsidRPr="00785201">
        <w:trPr>
          <w:trHeight w:val="1420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8C5D5A" w:rsidRPr="00785201">
        <w:trPr>
          <w:trHeight w:val="870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8C5D5A" w:rsidRPr="00785201">
        <w:trPr>
          <w:trHeight w:val="1132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r:id="rId6" w:history="1">
              <w:r w:rsidRPr="00785201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простой ЭЦП</w:t>
            </w:r>
          </w:p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 Документ, подписанный простой ЭЦП</w:t>
            </w:r>
          </w:p>
        </w:tc>
      </w:tr>
      <w:tr w:rsidR="008C5D5A" w:rsidRPr="00785201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завереннаяусиленной</w:t>
            </w:r>
            <w:proofErr w:type="spell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квалифицированной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ЭЦП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8C5D5A" w:rsidRPr="00785201">
        <w:trPr>
          <w:trHeight w:val="556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suppressAutoHyphens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8C5D5A" w:rsidRPr="00785201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</w:t>
            </w:r>
            <w:r w:rsidRPr="00785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D5A" w:rsidRPr="00785201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участок, если право на земельный участок 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8C5D5A" w:rsidRPr="00785201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на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8C5D5A" w:rsidRPr="00785201">
        <w:trPr>
          <w:trHeight w:val="1338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201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proofErr w:type="spellStart"/>
            <w:r w:rsidRPr="00785201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</w:tr>
    </w:tbl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3. Состав, последовательность и сроки выполнения</w:t>
      </w:r>
    </w:p>
    <w:p w:rsidR="008C5D5A" w:rsidRPr="00785201" w:rsidRDefault="008C5D5A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административных процедур, требования к порядку их выполнения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3.1. Административные действия (процедуры) при предоставлении муниципальной услуги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в комиссию;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4) направление уведомления об отказе в предоставлении услуги (в случае наличия оснований)</w:t>
      </w:r>
    </w:p>
    <w:p w:rsidR="008C5D5A" w:rsidRPr="00785201" w:rsidRDefault="008C5D5A">
      <w:pPr>
        <w:pStyle w:val="1"/>
        <w:keepNext/>
        <w:ind w:firstLine="851"/>
        <w:rPr>
          <w:rFonts w:ascii="Times New Roman" w:hAnsi="Times New Roman" w:cs="Times New Roman"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kern w:val="32"/>
          <w:sz w:val="28"/>
          <w:szCs w:val="28"/>
        </w:rPr>
        <w:t>5) 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8C5D5A" w:rsidRPr="00785201" w:rsidRDefault="008C5D5A">
      <w:pPr>
        <w:pStyle w:val="1"/>
        <w:keepNext/>
        <w:ind w:firstLine="851"/>
        <w:rPr>
          <w:rFonts w:ascii="Times New Roman" w:hAnsi="Times New Roman" w:cs="Times New Roman"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kern w:val="32"/>
          <w:sz w:val="28"/>
          <w:szCs w:val="28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</w:t>
      </w:r>
      <w:r w:rsidRPr="00785201">
        <w:rPr>
          <w:rFonts w:ascii="Times New Roman" w:hAnsi="Times New Roman" w:cs="Times New Roman"/>
          <w:b/>
          <w:bCs/>
          <w:sz w:val="28"/>
          <w:szCs w:val="28"/>
        </w:rPr>
        <w:t>пунктом 2.6.1-2.6.2</w:t>
      </w:r>
      <w:r w:rsidRPr="007852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 на бумажном носителе непосредственно Исполнителю либо в форме электронного документа с использованием Портала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3.2.1.Секретарь комиссии принимает и регистрирует заявление и документы, представленные заявителем в день их поступления.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3.2.3.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 сроках рассмотрения заявления;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3.3. Рассмотрение комиссией документов на предмет их соответствия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требованиям настоящего регламента и действующего законодательства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 xml:space="preserve">Комиссия в течение 5 дней проверяет заявление с приложенным документов на комплектность документов и соответствие документов заявленным требованиям. </w:t>
      </w:r>
      <w:proofErr w:type="gramEnd"/>
    </w:p>
    <w:p w:rsidR="008C5D5A" w:rsidRPr="00785201" w:rsidRDefault="008C5D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8C5D5A" w:rsidRPr="00785201" w:rsidRDefault="008C5D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3.4.1.Секретарем комиссии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 </w:t>
      </w:r>
    </w:p>
    <w:p w:rsidR="008C5D5A" w:rsidRPr="00785201" w:rsidRDefault="008C5D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3.5. В случае не предоставления документов указанных в пункте 2.6.1.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услуги. 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</w:t>
      </w:r>
      <w:r w:rsidR="00785201">
        <w:rPr>
          <w:rFonts w:ascii="Times New Roman" w:hAnsi="Times New Roman" w:cs="Times New Roman"/>
          <w:sz w:val="28"/>
          <w:szCs w:val="28"/>
        </w:rPr>
        <w:t xml:space="preserve">сельского поселения « </w:t>
      </w:r>
      <w:proofErr w:type="gramStart"/>
      <w:r w:rsid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785201">
        <w:rPr>
          <w:rFonts w:ascii="Times New Roman" w:hAnsi="Times New Roman" w:cs="Times New Roman"/>
          <w:sz w:val="28"/>
          <w:szCs w:val="28"/>
        </w:rPr>
        <w:t xml:space="preserve">» </w:t>
      </w:r>
      <w:r w:rsidRPr="00785201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8C5D5A" w:rsidRPr="00785201" w:rsidRDefault="008C5D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3.6.2. Порядок организации и проведения публичных слушаний определяе</w:t>
      </w:r>
      <w:r w:rsidR="00785201">
        <w:rPr>
          <w:rFonts w:ascii="Times New Roman" w:hAnsi="Times New Roman" w:cs="Times New Roman"/>
          <w:sz w:val="28"/>
          <w:szCs w:val="28"/>
        </w:rPr>
        <w:t xml:space="preserve">тся Уставом сельского поселения « </w:t>
      </w:r>
      <w:proofErr w:type="gramStart"/>
      <w:r w:rsid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785201">
        <w:rPr>
          <w:rFonts w:ascii="Times New Roman" w:hAnsi="Times New Roman" w:cs="Times New Roman"/>
          <w:sz w:val="28"/>
          <w:szCs w:val="28"/>
        </w:rPr>
        <w:t>» либо решения Совета  сельского поселения «Черно-Озерское»</w:t>
      </w:r>
      <w:r w:rsidRPr="00785201">
        <w:rPr>
          <w:rFonts w:ascii="Times New Roman" w:hAnsi="Times New Roman" w:cs="Times New Roman"/>
          <w:sz w:val="28"/>
          <w:szCs w:val="28"/>
        </w:rPr>
        <w:t>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3.6.2.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 </w:t>
      </w:r>
    </w:p>
    <w:p w:rsidR="008C5D5A" w:rsidRPr="00785201" w:rsidRDefault="008C5D5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Секретарь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Указанные сообщения направляются не позднее чем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разрешенного строительства.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о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3.6.3. Комиссия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7" w:history="1">
        <w:r w:rsidRPr="00785201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85201">
        <w:rPr>
          <w:rFonts w:ascii="Times New Roman" w:hAnsi="Times New Roman" w:cs="Times New Roman"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>муниципального района «Забайкальский район</w:t>
      </w:r>
      <w:r w:rsidRPr="00785201">
        <w:rPr>
          <w:rFonts w:ascii="Times New Roman" w:hAnsi="Times New Roman" w:cs="Times New Roman"/>
          <w:sz w:val="28"/>
          <w:szCs w:val="28"/>
        </w:rPr>
        <w:t>».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3.6.4. Результатом административной процедуры является подготовка рекомендаций комиссии.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3.7.1. Основанием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для начала административной процедуры по принятию решения о предоставлении разрешения на отклонение от предельных параметров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разрешения на отклонение от предельных параметров является рекомендаций комиссии.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3.7.2. Специалист Исполнителя на основании рекомендаций комиссии осуществляет подготовку проекта постановления администрации </w:t>
      </w:r>
      <w:r w:rsidR="00785201">
        <w:rPr>
          <w:rFonts w:ascii="Times New Roman" w:hAnsi="Times New Roman" w:cs="Times New Roman"/>
          <w:sz w:val="28"/>
          <w:szCs w:val="28"/>
        </w:rPr>
        <w:t xml:space="preserve">сельского поселения « </w:t>
      </w:r>
      <w:proofErr w:type="gramStart"/>
      <w:r w:rsid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="00785201">
        <w:rPr>
          <w:rFonts w:ascii="Times New Roman" w:hAnsi="Times New Roman" w:cs="Times New Roman"/>
          <w:sz w:val="28"/>
          <w:szCs w:val="28"/>
        </w:rPr>
        <w:t xml:space="preserve">» </w:t>
      </w:r>
      <w:r w:rsidRPr="0078520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»»  о предоставлении или об отказе в предоставлении разрешения на отклонение от предельных параметров подлежит согласованию с руководителем Исполнителя.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3.7.3.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3.7.4. Постановление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»»  о предоставлении или об отказе в предоставлении разрешения на отклонение от предельных параметров регистрируется в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правилами делопроизводства.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Максимальный срок предоставления административной процедуры составляет 7 дней.</w:t>
      </w:r>
    </w:p>
    <w:p w:rsidR="008C5D5A" w:rsidRPr="00785201" w:rsidRDefault="008C5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3.7.5. Специалист Исполнителя, ответственный за делопроизводство извещает заявителя, в том числе по электронной почте (в случае если электронная почта указана в заявлении) о принятом решении и выдает заявителю, либо направляет по почте   постановление администрации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»» о предоставлении или об отказе в предоставлении разрешения на отклонение от предельных параметров. </w:t>
      </w:r>
    </w:p>
    <w:p w:rsidR="008C5D5A" w:rsidRPr="00785201" w:rsidRDefault="008C5D5A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8C5D5A" w:rsidRPr="00785201" w:rsidRDefault="008C5D5A">
      <w:pPr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в течение одного дня с момента регистрации постановления, в случае направления ответа по почте письмом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3.8. Блок-схема предоставления муниципальной услуги изложена в </w:t>
      </w:r>
      <w:r w:rsidRPr="00785201">
        <w:rPr>
          <w:rFonts w:ascii="Times New Roman" w:hAnsi="Times New Roman" w:cs="Times New Roman"/>
          <w:b/>
          <w:bCs/>
          <w:sz w:val="28"/>
          <w:szCs w:val="28"/>
        </w:rPr>
        <w:t>приложениях №</w:t>
      </w:r>
      <w:r w:rsidRPr="00785201">
        <w:rPr>
          <w:rFonts w:ascii="Times New Roman" w:hAnsi="Times New Roman" w:cs="Times New Roman"/>
          <w:sz w:val="28"/>
          <w:szCs w:val="28"/>
        </w:rPr>
        <w:t> </w:t>
      </w:r>
      <w:r w:rsidRPr="007852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20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pStyle w:val="1"/>
        <w:keepNext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4. Формы </w:t>
      </w:r>
      <w:proofErr w:type="gramStart"/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контроля за</w:t>
      </w:r>
      <w:proofErr w:type="gramEnd"/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исполнением Административного регламента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4.1.1. 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должностных инструкциях.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pStyle w:val="1"/>
        <w:keepNext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5. Досудебный (внесудебный) порядок обжалования</w:t>
      </w:r>
    </w:p>
    <w:p w:rsidR="008C5D5A" w:rsidRPr="00785201" w:rsidRDefault="008C5D5A">
      <w:pPr>
        <w:pStyle w:val="1"/>
        <w:keepNext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решений и действий (бездействия) Исполнителя, а также</w:t>
      </w:r>
    </w:p>
    <w:p w:rsidR="008C5D5A" w:rsidRPr="00785201" w:rsidRDefault="008C5D5A">
      <w:pPr>
        <w:pStyle w:val="1"/>
        <w:keepNext/>
        <w:ind w:firstLine="72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его должностных лиц, муниципальных служащих</w:t>
      </w:r>
    </w:p>
    <w:p w:rsidR="008C5D5A" w:rsidRPr="00785201" w:rsidRDefault="008C5D5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 для предоставления муниципальной услуги;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»» для предоставления муниципальной услуги, у заявителя;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 Черно-Озерское».</w:t>
      </w:r>
      <w:proofErr w:type="gramEnd"/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».</w:t>
      </w:r>
    </w:p>
    <w:p w:rsidR="002A0278" w:rsidRDefault="008C5D5A" w:rsidP="002A0278">
      <w:pPr>
        <w:spacing w:line="288" w:lineRule="auto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lastRenderedPageBreak/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2A027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A0278" w:rsidRPr="002A0278">
        <w:rPr>
          <w:bCs/>
          <w:color w:val="000000"/>
          <w:sz w:val="28"/>
          <w:szCs w:val="28"/>
        </w:rPr>
        <w:t xml:space="preserve"> </w:t>
      </w:r>
      <w:r w:rsidR="002A0278">
        <w:rPr>
          <w:bCs/>
          <w:color w:val="000000"/>
          <w:sz w:val="28"/>
          <w:szCs w:val="28"/>
        </w:rPr>
        <w:t xml:space="preserve">    требование у заявителя при предоставлении муниципальной услуги документов или информации,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</w:t>
      </w:r>
      <w:r w:rsidR="002A0278" w:rsidRPr="00256EBC">
        <w:rPr>
          <w:bCs/>
          <w:color w:val="000000"/>
          <w:sz w:val="28"/>
          <w:szCs w:val="28"/>
        </w:rPr>
        <w:t xml:space="preserve"> </w:t>
      </w:r>
      <w:r w:rsidR="002A0278">
        <w:rPr>
          <w:bCs/>
          <w:color w:val="000000"/>
          <w:sz w:val="28"/>
          <w:szCs w:val="28"/>
        </w:rPr>
        <w:t>муниципальной услуги, за исключением следующих случаев:</w:t>
      </w:r>
    </w:p>
    <w:p w:rsidR="002A0278" w:rsidRPr="00256EBC" w:rsidRDefault="002A0278" w:rsidP="002A0278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r w:rsidRPr="00256EBC">
        <w:rPr>
          <w:bCs/>
          <w:color w:val="000000"/>
          <w:sz w:val="28"/>
          <w:szCs w:val="28"/>
        </w:rPr>
        <w:t xml:space="preserve"> </w:t>
      </w:r>
      <w:r w:rsidRPr="00256EBC">
        <w:rPr>
          <w:color w:val="333333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A0278" w:rsidRPr="00256EBC" w:rsidRDefault="002A0278" w:rsidP="002A0278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bookmarkStart w:id="0" w:name="dst292"/>
      <w:bookmarkEnd w:id="0"/>
      <w:r w:rsidRPr="00256EBC">
        <w:rPr>
          <w:color w:val="333333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A0278" w:rsidRPr="00256EBC" w:rsidRDefault="002A0278" w:rsidP="002A0278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bookmarkStart w:id="1" w:name="dst293"/>
      <w:bookmarkEnd w:id="1"/>
      <w:r w:rsidRPr="00256EBC">
        <w:rPr>
          <w:color w:val="333333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A0278" w:rsidRPr="00256EBC" w:rsidRDefault="002A0278" w:rsidP="002A0278">
      <w:pPr>
        <w:spacing w:line="288" w:lineRule="auto"/>
        <w:ind w:firstLine="540"/>
        <w:jc w:val="both"/>
        <w:rPr>
          <w:color w:val="333333"/>
          <w:sz w:val="28"/>
          <w:szCs w:val="28"/>
        </w:rPr>
      </w:pPr>
      <w:bookmarkStart w:id="2" w:name="dst294"/>
      <w:bookmarkEnd w:id="2"/>
      <w:proofErr w:type="gramStart"/>
      <w:r w:rsidRPr="00256EBC">
        <w:rPr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</w:t>
      </w:r>
      <w:r>
        <w:rPr>
          <w:color w:val="333333"/>
          <w:sz w:val="28"/>
          <w:szCs w:val="28"/>
        </w:rPr>
        <w:t xml:space="preserve"> </w:t>
      </w:r>
      <w:r w:rsidRPr="00256EBC">
        <w:rPr>
          <w:color w:val="333333"/>
          <w:sz w:val="28"/>
          <w:szCs w:val="28"/>
        </w:rPr>
        <w:t>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End"/>
      <w:r w:rsidRPr="00256EBC">
        <w:rPr>
          <w:color w:val="333333"/>
          <w:sz w:val="28"/>
          <w:szCs w:val="28"/>
        </w:rPr>
        <w:t>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</w:t>
      </w:r>
      <w:r>
        <w:rPr>
          <w:color w:val="333333"/>
          <w:sz w:val="28"/>
          <w:szCs w:val="28"/>
        </w:rPr>
        <w:t>, либо руководителя организации</w:t>
      </w:r>
      <w:r w:rsidRPr="00256EBC">
        <w:rPr>
          <w:color w:val="333333"/>
          <w:sz w:val="28"/>
          <w:szCs w:val="28"/>
        </w:rPr>
        <w:t xml:space="preserve"> уведомляется заявитель, </w:t>
      </w:r>
      <w:r w:rsidRPr="00256EBC">
        <w:rPr>
          <w:color w:val="333333"/>
          <w:sz w:val="28"/>
          <w:szCs w:val="28"/>
        </w:rPr>
        <w:lastRenderedPageBreak/>
        <w:t>а также приносятся извинения за доставленные неудобства</w:t>
      </w:r>
      <w:r>
        <w:rPr>
          <w:color w:val="333333"/>
          <w:sz w:val="28"/>
          <w:szCs w:val="28"/>
        </w:rPr>
        <w:t xml:space="preserve"> (в ред. постановления Администрации сельского поселения «</w:t>
      </w:r>
      <w:proofErr w:type="gramStart"/>
      <w:r>
        <w:rPr>
          <w:color w:val="333333"/>
          <w:sz w:val="28"/>
          <w:szCs w:val="28"/>
        </w:rPr>
        <w:t>Черно-Озерское</w:t>
      </w:r>
      <w:proofErr w:type="gramEnd"/>
      <w:r>
        <w:rPr>
          <w:color w:val="333333"/>
          <w:sz w:val="28"/>
          <w:szCs w:val="28"/>
        </w:rPr>
        <w:t>» от 18.02.2019 г. № 47)</w:t>
      </w:r>
      <w:r w:rsidRPr="00256EBC">
        <w:rPr>
          <w:color w:val="333333"/>
          <w:sz w:val="28"/>
          <w:szCs w:val="28"/>
        </w:rPr>
        <w:t>.</w:t>
      </w:r>
    </w:p>
    <w:p w:rsidR="008C5D5A" w:rsidRPr="00785201" w:rsidRDefault="002A0278" w:rsidP="002A02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5D5A" w:rsidRPr="00785201">
        <w:rPr>
          <w:rFonts w:ascii="Times New Roman" w:hAnsi="Times New Roman" w:cs="Times New Roman"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5.3. 1Жалоба может быть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следующим органам и должностным лицам: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Главе сельского поселения «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Черно-Озерское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».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 5.3.2 Рассмотрение жалобы не может быть поручено лицу, чьи решения и (или) действия (бездействие) обжалуются.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Жалоба на решения, принятые руководителем Исполнителя подаются в вышестоящий орган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>(при его наличии)</w:t>
      </w:r>
      <w:r w:rsidRPr="00785201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5.3.3 Должностное лицо, уполномоченное на рассмотрение жалобы, обязано: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5.4.2 Жалоба может быть направлена: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по почте по адресу: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674657, </w:t>
      </w:r>
      <w:r w:rsidRPr="00785201">
        <w:rPr>
          <w:rFonts w:ascii="Times New Roman" w:hAnsi="Times New Roman" w:cs="Times New Roman"/>
          <w:sz w:val="28"/>
          <w:szCs w:val="28"/>
        </w:rPr>
        <w:t xml:space="preserve">Забайкальский край, Забайкальский район, п.ст. Харанор ул.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, 22 </w:t>
      </w:r>
    </w:p>
    <w:p w:rsidR="008C5D5A" w:rsidRPr="00785201" w:rsidRDefault="008C5D5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в адрес Главы сельского поселения «Черно-Озерское»» по адресу: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674657, </w:t>
      </w:r>
      <w:r w:rsidRPr="00785201">
        <w:rPr>
          <w:rFonts w:ascii="Times New Roman" w:hAnsi="Times New Roman" w:cs="Times New Roman"/>
          <w:sz w:val="28"/>
          <w:szCs w:val="28"/>
        </w:rPr>
        <w:t xml:space="preserve">Забайкальский край, Забайкальский район, п.ст. Харанор ул.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, 22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через многофункциональный центр по адресу: 674657, </w:t>
      </w:r>
      <w:r w:rsidRPr="00785201">
        <w:rPr>
          <w:rFonts w:ascii="Times New Roman" w:hAnsi="Times New Roman" w:cs="Times New Roman"/>
          <w:sz w:val="28"/>
          <w:szCs w:val="28"/>
        </w:rPr>
        <w:t xml:space="preserve">Забайкальский край, Забайкальский район, п.ст. Харанор ул.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, 22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Исполнителя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(официального сайта муниципального  района «Забайкальский район») </w:t>
      </w:r>
      <w:r w:rsidRPr="0078520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8" w:history="1">
        <w:r w:rsidRPr="007852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</w:t>
        </w:r>
      </w:hyperlink>
      <w:r w:rsidRPr="007852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5201">
        <w:rPr>
          <w:rFonts w:ascii="Times New Roman" w:hAnsi="Times New Roman" w:cs="Times New Roman"/>
          <w:sz w:val="28"/>
          <w:szCs w:val="28"/>
        </w:rPr>
        <w:t>zabaikalskadm.ru</w:t>
      </w:r>
      <w:proofErr w:type="spellEnd"/>
      <w:r w:rsidRPr="00785201">
        <w:rPr>
          <w:rFonts w:ascii="Times New Roman" w:hAnsi="Times New Roman" w:cs="Times New Roman"/>
          <w:sz w:val="28"/>
          <w:szCs w:val="28"/>
        </w:rPr>
        <w:t>;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9" w:history="1">
        <w:r w:rsidRPr="007852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http://www.pgu.e-zab.ru</w:t>
        </w:r>
      </w:hyperlink>
      <w:r w:rsidRPr="00785201">
        <w:rPr>
          <w:rFonts w:ascii="Times New Roman" w:hAnsi="Times New Roman" w:cs="Times New Roman"/>
          <w:sz w:val="28"/>
          <w:szCs w:val="28"/>
        </w:rPr>
        <w:t>;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а также может быть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5.4.3 Жалоба должна содержать: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 xml:space="preserve">наименование Исполнителя, фамилию, имя, отчество (последнее – при наличии) его должностного лица, либо муниципального служащего, решения и </w:t>
      </w:r>
      <w:r w:rsidRPr="00785201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которых обжалуются;</w:t>
      </w:r>
      <w:proofErr w:type="gramEnd"/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5.4.4. Жалоба, поступившая Исполнителю, подлежит регистрации не позднее следующего рабочего дня со дня ее поступления.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5.4.5. 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5.4.6. В случае установления в ходе или по результатам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5D5A" w:rsidRPr="00785201" w:rsidRDefault="008C5D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785201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785201">
        <w:rPr>
          <w:rFonts w:ascii="Times New Roman" w:hAnsi="Times New Roman" w:cs="Times New Roman"/>
          <w:sz w:val="28"/>
          <w:szCs w:val="28"/>
        </w:rPr>
        <w:t xml:space="preserve">, установленной статьей 151 Уголовно 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>роцессуального кодекса Российской Федерации, или в органы прокуратуры.».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lastRenderedPageBreak/>
        <w:t>5.5. 2. По результатам рассмотрения жалобы Исполнитель принимает одно из следующих решений: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 Черно-Озерское»»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  <w:proofErr w:type="gramEnd"/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5.6. Порядок информирования заявителя о результатах рассмотрения жалобы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5.6.1. Не позднее дня, следующего за днем принятия решения, указанного в </w:t>
      </w:r>
      <w:r w:rsidRPr="00785201">
        <w:rPr>
          <w:rFonts w:ascii="Times New Roman" w:hAnsi="Times New Roman" w:cs="Times New Roman"/>
          <w:b/>
          <w:bCs/>
          <w:sz w:val="28"/>
          <w:szCs w:val="28"/>
        </w:rPr>
        <w:t>подпункте</w:t>
      </w:r>
      <w:r w:rsidRPr="00785201">
        <w:rPr>
          <w:rFonts w:ascii="Times New Roman" w:hAnsi="Times New Roman" w:cs="Times New Roman"/>
          <w:sz w:val="28"/>
          <w:szCs w:val="28"/>
        </w:rPr>
        <w:t xml:space="preserve"> </w:t>
      </w:r>
      <w:r w:rsidRPr="00785201">
        <w:rPr>
          <w:rFonts w:ascii="Times New Roman" w:hAnsi="Times New Roman" w:cs="Times New Roman"/>
          <w:b/>
          <w:bCs/>
          <w:sz w:val="28"/>
          <w:szCs w:val="28"/>
        </w:rPr>
        <w:t>5.5.2</w:t>
      </w:r>
      <w:r w:rsidRPr="007852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5.6.2. В ответе по результатам рассмотрения жалобы указываются: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52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201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C5D5A" w:rsidRPr="00785201" w:rsidRDefault="008C5D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5.7.Порядок обжалования решения по жалобе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5.7. 1.В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 w:rsidRPr="00785201">
        <w:rPr>
          <w:rFonts w:ascii="Times New Roman" w:hAnsi="Times New Roman" w:cs="Times New Roman"/>
          <w:b/>
          <w:bCs/>
          <w:sz w:val="28"/>
          <w:szCs w:val="28"/>
        </w:rPr>
        <w:t>подпункте 5.4.2.</w:t>
      </w:r>
      <w:r w:rsidRPr="0078520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 w:rsidRPr="00785201">
        <w:rPr>
          <w:rFonts w:ascii="Times New Roman" w:hAnsi="Times New Roman" w:cs="Times New Roman"/>
          <w:i/>
          <w:iCs/>
          <w:sz w:val="28"/>
          <w:szCs w:val="28"/>
        </w:rPr>
        <w:t>(официального сайта муниципального района «Забайкальский район.)</w:t>
      </w:r>
      <w:r w:rsidRPr="00785201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8C5D5A" w:rsidRPr="00785201" w:rsidRDefault="008C5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C5D5A" w:rsidRPr="00785201" w:rsidRDefault="008C5D5A">
      <w:pPr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ind w:left="5245"/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85201">
        <w:rPr>
          <w:rFonts w:ascii="Times New Roman" w:hAnsi="Times New Roman" w:cs="Times New Roman"/>
        </w:rPr>
        <w:lastRenderedPageBreak/>
        <w:t xml:space="preserve"> </w:t>
      </w:r>
    </w:p>
    <w:p w:rsidR="008C5D5A" w:rsidRPr="00785201" w:rsidRDefault="008C5D5A">
      <w:pPr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5D5A" w:rsidRPr="00785201" w:rsidRDefault="008C5D5A">
      <w:pPr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r:id="rId10" w:history="1">
        <w:r w:rsidRPr="00785201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0"/>
      </w:tblGrid>
      <w:tr w:rsidR="008C5D5A" w:rsidRPr="00785201"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 w:rsidRPr="00785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структурного подразделения администрации</w:t>
            </w: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5A" w:rsidRPr="00785201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r:id="rId11" w:history="1">
              <w:r w:rsidRPr="00785201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D5A" w:rsidRPr="00785201" w:rsidRDefault="008C5D5A">
      <w:pPr>
        <w:ind w:firstLine="720"/>
        <w:jc w:val="both"/>
        <w:rPr>
          <w:rFonts w:ascii="Times New Roman" w:hAnsi="Times New Roman" w:cs="Times New Roman"/>
        </w:rPr>
      </w:pPr>
    </w:p>
    <w:p w:rsidR="008C5D5A" w:rsidRPr="00785201" w:rsidRDefault="008C5D5A">
      <w:pPr>
        <w:pStyle w:val="1"/>
        <w:keepNext/>
        <w:spacing w:before="240" w:after="6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t>Заявление</w:t>
      </w:r>
      <w:r w:rsidRPr="00785201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8C5D5A" w:rsidRPr="00785201" w:rsidRDefault="008C5D5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7538"/>
        <w:gridCol w:w="236"/>
        <w:gridCol w:w="189"/>
      </w:tblGrid>
      <w:tr w:rsidR="008C5D5A" w:rsidRPr="00785201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отклонение от предельных</w:t>
            </w:r>
            <w:r w:rsidRPr="00785201">
              <w:rPr>
                <w:rFonts w:ascii="Times New Roman" w:hAnsi="Times New Roman" w:cs="Times New Roman"/>
                <w:sz w:val="28"/>
                <w:szCs w:val="28"/>
              </w:rPr>
              <w:br/>
              <w:t>параметров разрешенного строительства, реконструкции объектов капитального</w:t>
            </w:r>
            <w:r w:rsidRPr="00785201">
              <w:rPr>
                <w:rFonts w:ascii="Times New Roman" w:hAnsi="Times New Roman" w:cs="Times New Roman"/>
                <w:sz w:val="28"/>
                <w:szCs w:val="28"/>
              </w:rPr>
              <w:br/>
              <w:t>строительства:</w:t>
            </w:r>
          </w:p>
        </w:tc>
      </w:tr>
      <w:tr w:rsidR="008C5D5A" w:rsidRPr="00785201">
        <w:trPr>
          <w:gridAfter w:val="1"/>
          <w:wAfter w:w="189" w:type="dxa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5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предельные параметры разрешенного строительства</w:t>
            </w: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8C5D5A" w:rsidRPr="00785201" w:rsidRDefault="008C5D5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983"/>
      </w:tblGrid>
      <w:tr w:rsidR="008C5D5A" w:rsidRPr="0078520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78520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6005"/>
      </w:tblGrid>
      <w:tr w:rsidR="008C5D5A" w:rsidRPr="00785201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785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(описание предполагаемого к строительству, реконструкции объекта капитального строительства с</w:t>
            </w:r>
            <w:proofErr w:type="gramEnd"/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5D5A" w:rsidRPr="00785201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указанием расчета потребности в системах транспортного обслуживания и инженерно-технического обеспечения,</w:t>
            </w:r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C5D5A" w:rsidRPr="00785201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характеристик земельного участка, неблагоприятных для застройки в соответствии с </w:t>
            </w:r>
            <w:hyperlink r:id="rId12" w:history="1">
              <w:r w:rsidRPr="00785201">
                <w:rPr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пунктом 1 статьи 40</w:t>
              </w:r>
            </w:hyperlink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5A" w:rsidRPr="00785201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кодекса Российской Федерации, в связи с которыми запрашивается разрешение на отклонение</w:t>
            </w:r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5A" w:rsidRPr="00785201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от предельных параметров, о запрашиваемых предельных параметрах, а также величине отклонений</w:t>
            </w:r>
          </w:p>
        </w:tc>
      </w:tr>
      <w:tr w:rsidR="008C5D5A" w:rsidRPr="00785201">
        <w:trPr>
          <w:gridAfter w:val="1"/>
          <w:wAfter w:w="6005" w:type="dxa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D5A" w:rsidRPr="00785201">
        <w:trPr>
          <w:gridAfter w:val="1"/>
          <w:wAfter w:w="6005" w:type="dxa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 предельных параметров</w:t>
            </w: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20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8803"/>
        <w:gridCol w:w="17"/>
        <w:gridCol w:w="236"/>
      </w:tblGrid>
      <w:tr w:rsidR="008C5D5A" w:rsidRPr="00785201">
        <w:trPr>
          <w:gridAfter w:val="2"/>
          <w:wAfter w:w="253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5A" w:rsidRPr="0078520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D5A" w:rsidRPr="0078520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D5A" w:rsidRPr="0078520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D5A" w:rsidRPr="0078520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D5A" w:rsidRPr="0078520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ind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53"/>
        <w:gridCol w:w="283"/>
        <w:gridCol w:w="1841"/>
        <w:gridCol w:w="1124"/>
        <w:gridCol w:w="3402"/>
      </w:tblGrid>
      <w:tr w:rsidR="008C5D5A" w:rsidRPr="00785201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D5A" w:rsidRPr="00785201"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Дата 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D5A" w:rsidRPr="00785201" w:rsidRDefault="008C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201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85201">
        <w:rPr>
          <w:rFonts w:ascii="Times New Roman" w:hAnsi="Times New Roman" w:cs="Times New Roman"/>
          <w:sz w:val="22"/>
          <w:szCs w:val="22"/>
        </w:rPr>
        <w:t>* Сведения о заявителе:</w:t>
      </w:r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85201">
        <w:rPr>
          <w:rFonts w:ascii="Times New Roman" w:hAnsi="Times New Roman" w:cs="Times New Roman"/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C5D5A" w:rsidRPr="00785201" w:rsidRDefault="008C5D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 w:rsidRPr="00785201">
        <w:rPr>
          <w:rFonts w:ascii="Times New Roman" w:hAnsi="Times New Roman" w:cs="Times New Roman"/>
          <w:sz w:val="22"/>
          <w:szCs w:val="22"/>
        </w:rPr>
        <w:t>.»</w:t>
      </w:r>
      <w:proofErr w:type="gramEnd"/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5D5A" w:rsidRPr="00785201" w:rsidRDefault="008C5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D5A" w:rsidRDefault="008C5D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5201" w:rsidRPr="00785201" w:rsidRDefault="007852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C5D5A" w:rsidRPr="00785201" w:rsidRDefault="008C5D5A">
      <w:pPr>
        <w:pStyle w:val="2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b/>
          <w:bCs/>
        </w:rPr>
      </w:pPr>
      <w:r w:rsidRPr="00785201">
        <w:rPr>
          <w:rFonts w:ascii="Times New Roman" w:hAnsi="Times New Roman" w:cs="Times New Roman"/>
          <w:b/>
          <w:bCs/>
        </w:rPr>
        <w:t>Блок-схема последовательности действий по предоставлению муниципальной услуги по выдаче разрешение на ввод объектов эксплуатацию</w:t>
      </w:r>
    </w:p>
    <w:p w:rsidR="008C5D5A" w:rsidRPr="00785201" w:rsidRDefault="008C5D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 xml:space="preserve">Предоставление заявление и документов </w:t>
      </w:r>
    </w:p>
    <w:p w:rsidR="008C5D5A" w:rsidRPr="00785201" w:rsidRDefault="008C5D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 xml:space="preserve">Прием и регистрация документов </w:t>
      </w: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</w:p>
    <w:p w:rsidR="008C5D5A" w:rsidRPr="00785201" w:rsidRDefault="008C5D5A">
      <w:pPr>
        <w:rPr>
          <w:rFonts w:ascii="Times New Roman" w:hAnsi="Times New Roman" w:cs="Times New Roman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</w:p>
    <w:p w:rsidR="008C5D5A" w:rsidRPr="00785201" w:rsidRDefault="008C5D5A">
      <w:pPr>
        <w:rPr>
          <w:rFonts w:ascii="Times New Roman" w:hAnsi="Times New Roman" w:cs="Times New Roman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Проверка комиссией сведений, содержащихся в документах</w:t>
      </w: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Принятия решения в зависимости от результата  проверки</w:t>
      </w: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При необходимости  направление запрос по межведомственному взаимодействию</w:t>
      </w: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Не более 5 дней</w:t>
      </w: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Направление секретарем комиссии мотивированного уведомления об отказе в предоставлении услуги</w:t>
      </w: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 xml:space="preserve">Организация и проведение публичных слушаний </w:t>
      </w:r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1 день</w:t>
      </w: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 xml:space="preserve">Принятие решения о предоставлении или об отказе в предоставлении муниципальной услуги </w:t>
      </w:r>
      <w:proofErr w:type="spellStart"/>
      <w:proofErr w:type="gramStart"/>
      <w:r w:rsidRPr="00785201">
        <w:rPr>
          <w:rFonts w:ascii="Times New Roman" w:hAnsi="Times New Roman" w:cs="Times New Roman"/>
        </w:rPr>
        <w:t>услуги</w:t>
      </w:r>
      <w:proofErr w:type="spellEnd"/>
      <w:proofErr w:type="gramEnd"/>
    </w:p>
    <w:p w:rsidR="008C5D5A" w:rsidRPr="00785201" w:rsidRDefault="008C5D5A">
      <w:pPr>
        <w:jc w:val="right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1 день</w:t>
      </w: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Выдача документа  заявителю</w:t>
      </w:r>
    </w:p>
    <w:p w:rsidR="008C5D5A" w:rsidRPr="00785201" w:rsidRDefault="008C5D5A">
      <w:pPr>
        <w:jc w:val="center"/>
        <w:rPr>
          <w:rFonts w:ascii="Times New Roman" w:hAnsi="Times New Roman" w:cs="Times New Roman"/>
        </w:rPr>
      </w:pPr>
      <w:r w:rsidRPr="00785201">
        <w:rPr>
          <w:rFonts w:ascii="Times New Roman" w:hAnsi="Times New Roman" w:cs="Times New Roman"/>
        </w:rPr>
        <w:t>Выданный заявителю результат услуги</w:t>
      </w:r>
    </w:p>
    <w:p w:rsidR="008C5D5A" w:rsidRPr="00785201" w:rsidRDefault="008C5D5A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8C5D5A" w:rsidRPr="00785201" w:rsidRDefault="008C5D5A">
      <w:pPr>
        <w:ind w:left="7080"/>
        <w:rPr>
          <w:rFonts w:ascii="Times New Roman" w:hAnsi="Times New Roman" w:cs="Times New Roman"/>
          <w:b/>
          <w:bCs/>
          <w:sz w:val="28"/>
          <w:szCs w:val="28"/>
        </w:rPr>
      </w:pPr>
      <w:r w:rsidRPr="00785201">
        <w:rPr>
          <w:rFonts w:ascii="Times New Roman" w:hAnsi="Times New Roman" w:cs="Times New Roman"/>
          <w:sz w:val="28"/>
          <w:szCs w:val="28"/>
        </w:rPr>
        <w:br w:type="page"/>
      </w:r>
    </w:p>
    <w:p w:rsidR="008C5D5A" w:rsidRDefault="008C5D5A">
      <w:pPr>
        <w:jc w:val="right"/>
        <w:rPr>
          <w:rFonts w:ascii="Courier New CYR" w:hAnsi="Courier New CYR" w:cs="Courier New CYR"/>
          <w:b/>
          <w:bCs/>
          <w:sz w:val="28"/>
          <w:szCs w:val="28"/>
        </w:rPr>
      </w:pPr>
    </w:p>
    <w:sectPr w:rsidR="008C5D5A" w:rsidSect="0079735E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5201"/>
    <w:rsid w:val="002A0278"/>
    <w:rsid w:val="002E1ED2"/>
    <w:rsid w:val="00506B68"/>
    <w:rsid w:val="0066703E"/>
    <w:rsid w:val="00785201"/>
    <w:rsid w:val="0079735E"/>
    <w:rsid w:val="00842205"/>
    <w:rsid w:val="008C5D5A"/>
    <w:rsid w:val="00A64AA9"/>
    <w:rsid w:val="00C93BDA"/>
    <w:rsid w:val="00CB11E2"/>
    <w:rsid w:val="00D0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35E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735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73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973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06B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90001.20" TargetMode="External"/><Relationship Id="rId12" Type="http://schemas.openxmlformats.org/officeDocument/2006/relationships/hyperlink" Target="garantF1://12038258.4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8;&#1077;&#1075;&#1080;&#1089;&#1090;&#1088;\l" TargetMode="External"/><Relationship Id="rId11" Type="http://schemas.openxmlformats.org/officeDocument/2006/relationships/hyperlink" Target="file:///C:\Users\Admin\Desktop\&#1088;&#1077;&#1075;&#1080;&#1089;&#1090;&#1088;\l" TargetMode="External"/><Relationship Id="rId5" Type="http://schemas.openxmlformats.org/officeDocument/2006/relationships/hyperlink" Target="file:///C:\Users\Admin\Desktop\&#1088;&#1077;&#1075;&#1080;&#1089;&#1090;&#1088;\l" TargetMode="External"/><Relationship Id="rId10" Type="http://schemas.openxmlformats.org/officeDocument/2006/relationships/hyperlink" Target="file:///C:\Users\Admin\Desktop\&#1088;&#1077;&#1075;&#1080;&#1089;&#1090;&#1088;\l" TargetMode="External"/><Relationship Id="rId4" Type="http://schemas.openxmlformats.org/officeDocument/2006/relationships/hyperlink" Target="http://www.pgu.e-zab.ru" TargetMode="External"/><Relationship Id="rId9" Type="http://schemas.openxmlformats.org/officeDocument/2006/relationships/hyperlink" Target="http://www.pgu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2019-07-19T02:38:00Z</dcterms:created>
  <dcterms:modified xsi:type="dcterms:W3CDTF">2019-07-30T07:27:00Z</dcterms:modified>
</cp:coreProperties>
</file>